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EXTRATO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PORTARIA IBASMA Nº </w:t>
      </w:r>
      <w:r>
        <w:rPr>
          <w:b/>
          <w:bCs/>
        </w:rPr>
        <w:t xml:space="preserve">054 DE 29 DE MARÇO DE </w:t>
      </w:r>
      <w:r>
        <w:rPr>
          <w:b/>
          <w:bCs/>
        </w:rPr>
        <w:t xml:space="preserve"> 2023.</w:t>
      </w:r>
    </w:p>
    <w:p>
      <w:pPr>
        <w:pStyle w:val="Normal"/>
        <w:rPr/>
      </w:pPr>
      <w:r>
        <w:rPr/>
      </w:r>
    </w:p>
    <w:p>
      <w:pPr>
        <w:pStyle w:val="Corpodotexto"/>
        <w:spacing w:lineRule="auto" w:line="240" w:before="0" w:after="0"/>
        <w:rPr/>
      </w:pPr>
      <w:r>
        <w:rPr>
          <w:b/>
        </w:rPr>
        <w:t>Processo Administrativo IBASMA</w:t>
      </w:r>
      <w:r>
        <w:rPr/>
        <w:t xml:space="preserve"> nº 333 de 27 de março de 2018.</w:t>
      </w:r>
    </w:p>
    <w:p>
      <w:pPr>
        <w:pStyle w:val="Corpodotexto"/>
        <w:spacing w:lineRule="auto" w:line="240" w:before="0" w:after="0"/>
        <w:rPr/>
      </w:pPr>
      <w:r>
        <w:rPr>
          <w:b/>
        </w:rPr>
        <w:t>Objeto:</w:t>
      </w:r>
      <w:r>
        <w:rPr/>
        <w:t xml:space="preserve"> REVOGAR a Portaria nº </w:t>
      </w:r>
      <w:r>
        <w:rPr>
          <w:sz w:val="22"/>
          <w:szCs w:val="22"/>
        </w:rPr>
        <w:t>400 de 22 de maio de 2019 publicada no Jornal Logus Notícias – Edição nº 676 de 12 de junho de 2019, página 07 e retornar a servidora</w:t>
      </w:r>
      <w:r>
        <w:rPr>
          <w:bCs/>
          <w:sz w:val="22"/>
          <w:szCs w:val="22"/>
        </w:rPr>
        <w:t xml:space="preserve"> ao seu cargo de origem</w:t>
      </w:r>
      <w:r>
        <w:rPr>
          <w:sz w:val="22"/>
          <w:szCs w:val="22"/>
        </w:rPr>
        <w:t>.</w:t>
      </w:r>
    </w:p>
    <w:p>
      <w:pPr>
        <w:pStyle w:val="Corpodotexto"/>
        <w:spacing w:lineRule="auto" w:line="240" w:before="0" w:after="0"/>
        <w:rPr/>
      </w:pPr>
      <w:r>
        <w:rPr>
          <w:b/>
        </w:rPr>
        <w:t>Servidora:</w:t>
      </w:r>
      <w:r>
        <w:rPr/>
        <w:t xml:space="preserve"> </w:t>
      </w:r>
      <w:r>
        <w:rPr>
          <w:sz w:val="22"/>
          <w:szCs w:val="22"/>
        </w:rPr>
        <w:t>Isabel Rosa da Silveira</w:t>
      </w:r>
      <w:r>
        <w:rPr/>
        <w:t>.</w:t>
      </w:r>
    </w:p>
    <w:p>
      <w:pPr>
        <w:pStyle w:val="Corpodotexto"/>
        <w:spacing w:lineRule="auto" w:line="240" w:before="0" w:after="0"/>
        <w:rPr/>
      </w:pPr>
      <w:r>
        <w:rPr>
          <w:b/>
        </w:rPr>
        <w:t>Cargo:</w:t>
      </w:r>
      <w:r>
        <w:rPr/>
        <w:t xml:space="preserve"> </w:t>
      </w:r>
      <w:r>
        <w:rPr>
          <w:sz w:val="22"/>
          <w:szCs w:val="22"/>
        </w:rPr>
        <w:t>Professor II 23 POS 45h</w:t>
      </w:r>
      <w:r>
        <w:rPr/>
        <w:t xml:space="preserve">.      </w:t>
      </w:r>
    </w:p>
    <w:p>
      <w:pPr>
        <w:pStyle w:val="Corpodotexto"/>
        <w:spacing w:lineRule="auto" w:line="240" w:before="0" w:after="0"/>
        <w:rPr/>
      </w:pPr>
      <w:r>
        <w:rPr>
          <w:b/>
        </w:rPr>
        <w:t>Lotação:</w:t>
      </w:r>
      <w:r>
        <w:rPr/>
        <w:t xml:space="preserve"> Secretária Municipal de Educação.</w:t>
      </w:r>
    </w:p>
    <w:p>
      <w:pPr>
        <w:pStyle w:val="Corpodotexto"/>
        <w:spacing w:lineRule="auto" w:line="240" w:before="0" w:after="0"/>
        <w:rPr/>
      </w:pPr>
      <w:r>
        <w:rPr>
          <w:b/>
        </w:rPr>
        <w:t>Matrícula nº</w:t>
      </w:r>
      <w:r>
        <w:rPr/>
        <w:t xml:space="preserve"> 2262.</w:t>
      </w:r>
    </w:p>
    <w:p>
      <w:pPr>
        <w:pStyle w:val="Corpodotexto"/>
        <w:spacing w:lineRule="auto" w:line="240" w:before="0" w:after="0"/>
        <w:rPr/>
      </w:pPr>
      <w:r>
        <w:rPr>
          <w:b/>
        </w:rPr>
        <w:t>Valor do benefício:</w:t>
      </w:r>
      <w:r>
        <w:rPr/>
        <w:t xml:space="preserve"> R$ 5.719,29 (cinco mil setecentos e dezenove reais e vinte e nove centavos).</w:t>
      </w:r>
    </w:p>
    <w:p>
      <w:pPr>
        <w:pStyle w:val="Corpodotexto"/>
        <w:spacing w:lineRule="auto" w:line="240" w:before="0" w:after="0"/>
        <w:rPr/>
      </w:pPr>
      <w:r>
        <w:rPr>
          <w:b/>
        </w:rPr>
        <w:t>Fundamentação Legal:</w:t>
      </w:r>
      <w:r>
        <w:rPr/>
        <w:t xml:space="preserve"> decisão extraída dos autos do processo em fls. 86 e verso e 89.</w:t>
      </w:r>
    </w:p>
    <w:p>
      <w:pPr>
        <w:pStyle w:val="Corpodotexto"/>
        <w:spacing w:lineRule="auto" w:line="240" w:before="0" w:after="0"/>
        <w:rPr/>
      </w:pPr>
      <w:r>
        <w:rPr>
          <w:b/>
        </w:rPr>
        <w:t>Vigência:</w:t>
      </w:r>
      <w:r>
        <w:rPr/>
        <w:t xml:space="preserve"> Esta portaria entra em vigor na data de sua assinatura, incluindo-se os seus efeitos financeiros.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Registre-se. Publique-se. Cumpra-se.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Gabinete da Presidência, </w:t>
      </w:r>
      <w:r>
        <w:rPr/>
        <w:t>29 de março</w:t>
      </w:r>
      <w:r>
        <w:rPr/>
        <w:t xml:space="preserve"> de 2023</w:t>
      </w:r>
      <w:bookmarkStart w:id="0" w:name="_GoBack"/>
      <w:bookmarkEnd w:id="0"/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Maciley dos Santos Amorim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Presidente do IBASMA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28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9050" distL="0" distR="25400" simplePos="0" locked="0" layoutInCell="0" allowOverlap="1" relativeHeight="4" wp14:anchorId="481B3B33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de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80765" cy="638175"/>
          <wp:effectExtent l="0" t="0" r="0" b="0"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83030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3030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985565"/>
    <w:rPr>
      <w:b/>
      <w:bCs/>
    </w:rPr>
  </w:style>
  <w:style w:type="character" w:styleId="Nfase">
    <w:name w:val="Emphasis"/>
    <w:basedOn w:val="DefaultParagraphFont"/>
    <w:uiPriority w:val="20"/>
    <w:qFormat/>
    <w:rsid w:val="00985565"/>
    <w:rPr>
      <w:i/>
      <w:iCs/>
    </w:rPr>
  </w:style>
  <w:style w:type="character" w:styleId="SubttuloChar" w:customStyle="1">
    <w:name w:val="Subtítulo Char"/>
    <w:basedOn w:val="DefaultParagraphFont"/>
    <w:uiPriority w:val="11"/>
    <w:qFormat/>
    <w:rsid w:val="003d71cb"/>
    <w:rPr>
      <w:rFonts w:ascii="Cambria" w:hAnsi="Cambria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176956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830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303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before="0" w:after="60"/>
      <w:jc w:val="center"/>
      <w:outlineLvl w:val="1"/>
    </w:pPr>
    <w:rPr>
      <w:rFonts w:ascii="Cambria" w:hAnsi="Cambria"/>
    </w:rPr>
  </w:style>
  <w:style w:type="paragraph" w:styleId="Rodap">
    <w:name w:val="Footer"/>
    <w:basedOn w:val="Normal"/>
    <w:link w:val="RodapChar"/>
    <w:uiPriority w:val="99"/>
    <w:unhideWhenUsed/>
    <w:rsid w:val="00176956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1</Pages>
  <Words>162</Words>
  <Characters>783</Characters>
  <CharactersWithSpaces>979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2023-03-22T13:10:00Z</dcterms:created>
  <dc:creator>Maciley Amorim</dc:creator>
  <dc:description/>
  <dc:language>pt-BR</dc:language>
  <cp:lastModifiedBy/>
  <cp:lastPrinted>2023-03-29T16:39:51Z</cp:lastPrinted>
  <dcterms:modified xsi:type="dcterms:W3CDTF">2023-03-29T16:39:43Z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