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PORTARIA IBASMA Nº </w:t>
      </w:r>
      <w:r>
        <w:rPr>
          <w:b/>
          <w:sz w:val="22"/>
          <w:szCs w:val="22"/>
        </w:rPr>
        <w:t xml:space="preserve">081 DE 14 DE JUNHO DE </w:t>
      </w:r>
      <w:r>
        <w:rPr>
          <w:b/>
          <w:sz w:val="22"/>
          <w:szCs w:val="22"/>
        </w:rPr>
        <w:t>2023.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Processo Administrativo IBASMA</w:t>
      </w:r>
      <w:r>
        <w:rPr>
          <w:sz w:val="22"/>
          <w:szCs w:val="22"/>
        </w:rPr>
        <w:t xml:space="preserve"> nº </w:t>
      </w:r>
      <w:r>
        <w:rPr>
          <w:bCs/>
          <w:sz w:val="21"/>
          <w:szCs w:val="21"/>
        </w:rPr>
        <w:t>281 de 09 de março de 2020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Objeto: </w:t>
      </w:r>
      <w:r>
        <w:rPr>
          <w:bCs/>
          <w:sz w:val="21"/>
          <w:szCs w:val="21"/>
        </w:rPr>
        <w:t xml:space="preserve">Retificar a portaria nº 68 de 28 de junho de 2022 que </w:t>
      </w:r>
      <w:r>
        <w:rPr>
          <w:sz w:val="22"/>
          <w:szCs w:val="22"/>
        </w:rPr>
        <w:t>concede aposentadoria voluntária por idade e tempo de contribuição.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Servidor: </w:t>
      </w:r>
      <w:r>
        <w:rPr/>
        <w:t>José Roberto de Siqueira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  <w:sz w:val="22"/>
          <w:szCs w:val="22"/>
        </w:rPr>
        <w:t xml:space="preserve">Cargo: </w:t>
      </w:r>
      <w:r>
        <w:rPr>
          <w:sz w:val="21"/>
          <w:szCs w:val="21"/>
        </w:rPr>
        <w:t>Agente de Serviços Gerais - Classe D</w:t>
      </w:r>
      <w:r>
        <w:rPr>
          <w:sz w:val="22"/>
          <w:szCs w:val="22"/>
        </w:rPr>
        <w:t xml:space="preserve">.       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Lotação: </w:t>
      </w:r>
      <w:r>
        <w:rPr>
          <w:sz w:val="22"/>
          <w:szCs w:val="22"/>
        </w:rPr>
        <w:t>Secretária Municipal de Obras, Urb. Serv. Publ.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2479.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R$ </w:t>
      </w:r>
      <w:r>
        <w:rPr>
          <w:sz w:val="21"/>
          <w:szCs w:val="21"/>
        </w:rPr>
        <w:t>1.818,00 (um mil oitocentos e dezoito reais).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Fundamentação Legal</w:t>
      </w:r>
      <w:r>
        <w:rPr>
          <w:sz w:val="22"/>
          <w:szCs w:val="22"/>
        </w:rPr>
        <w:t>: 3</w:t>
      </w:r>
      <w:r>
        <w:rPr>
          <w:bCs/>
          <w:sz w:val="21"/>
          <w:szCs w:val="21"/>
        </w:rPr>
        <w:t xml:space="preserve">º da EC nº. 47/2005 </w:t>
      </w:r>
      <w:r>
        <w:rPr>
          <w:sz w:val="21"/>
          <w:szCs w:val="21"/>
        </w:rPr>
        <w:t xml:space="preserve">e </w:t>
      </w:r>
      <w:r>
        <w:rPr>
          <w:sz w:val="22"/>
          <w:szCs w:val="22"/>
        </w:rPr>
        <w:t xml:space="preserve">§7º do artigo 10 e artigo 36, ambos da EC/103/2019 </w:t>
      </w:r>
      <w:r>
        <w:rPr>
          <w:sz w:val="21"/>
          <w:szCs w:val="21"/>
        </w:rPr>
        <w:t>e artigo 10 e alíneas do anexo III da Lei 1129/2002 c/c artigo 5º e incisos da Resolução IBASMA nº 01/2010</w:t>
      </w:r>
      <w:r>
        <w:rPr>
          <w:bCs/>
          <w:sz w:val="22"/>
          <w:szCs w:val="22"/>
        </w:rPr>
        <w:t>.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forma de reajuste se dará conforme o artigo 7º da EC 41/2003 – PARIDADE.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ascii="Times New Roman" w:hAnsi="Times New Roman"/>
          <w:b/>
        </w:rPr>
        <w:t xml:space="preserve">Vigência: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</w:rPr>
        <w:t>Esta portaria entra em vigor na data de sua assinatura.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Gabinete da Presidência, </w:t>
      </w:r>
      <w:r>
        <w:rPr>
          <w:bCs/>
          <w:sz w:val="22"/>
          <w:szCs w:val="22"/>
        </w:rPr>
        <w:t xml:space="preserve">14 de junho </w:t>
      </w:r>
      <w:r>
        <w:rPr>
          <w:bCs/>
          <w:sz w:val="22"/>
          <w:szCs w:val="22"/>
        </w:rPr>
        <w:t>de 2023</w:t>
      </w:r>
      <w:bookmarkStart w:id="0" w:name="_GoBack"/>
      <w:bookmarkEnd w:id="0"/>
      <w:r>
        <w:rPr>
          <w:bCs/>
          <w:sz w:val="22"/>
          <w:szCs w:val="22"/>
        </w:rPr>
        <w:t>.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182</Words>
  <Characters>867</Characters>
  <CharactersWithSpaces>1084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2023-05-15T13:51:00Z</dcterms:created>
  <dc:creator>Maciley Amorim</dc:creator>
  <dc:description/>
  <dc:language>pt-BR</dc:language>
  <cp:lastModifiedBy/>
  <cp:lastPrinted>2022-06-29T18:36:00Z</cp:lastPrinted>
  <dcterms:modified xsi:type="dcterms:W3CDTF">2023-06-14T16:03:35Z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